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7A" w:rsidRDefault="002E317A" w:rsidP="002E317A">
      <w:pPr>
        <w:pStyle w:val="Standard"/>
        <w:rPr>
          <w:rFonts w:ascii="Cambria" w:hAnsi="Cambria"/>
          <w:sz w:val="32"/>
          <w:szCs w:val="32"/>
        </w:rPr>
      </w:pPr>
    </w:p>
    <w:p w:rsidR="002E317A" w:rsidRDefault="002E317A" w:rsidP="002E317A">
      <w:pPr>
        <w:pStyle w:val="Standard"/>
        <w:rPr>
          <w:rFonts w:ascii="Cambria" w:hAnsi="Cambria"/>
          <w:sz w:val="32"/>
          <w:szCs w:val="32"/>
        </w:rPr>
      </w:pPr>
    </w:p>
    <w:p w:rsidR="002E317A" w:rsidRDefault="002E317A" w:rsidP="002E317A">
      <w:pPr>
        <w:pStyle w:val="Standard"/>
        <w:rPr>
          <w:rFonts w:ascii="Cambria" w:hAnsi="Cambria"/>
          <w:sz w:val="32"/>
          <w:szCs w:val="32"/>
        </w:rPr>
      </w:pPr>
    </w:p>
    <w:p w:rsidR="002E317A" w:rsidRDefault="002E317A" w:rsidP="002E317A">
      <w:pPr>
        <w:pStyle w:val="Standard"/>
        <w:rPr>
          <w:rFonts w:ascii="Cambria" w:hAnsi="Cambria"/>
          <w:sz w:val="32"/>
          <w:szCs w:val="32"/>
        </w:rPr>
      </w:pPr>
      <w:r w:rsidRPr="002E317A">
        <w:rPr>
          <w:rFonts w:ascii="Cambria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2417866</wp:posOffset>
            </wp:positionH>
            <wp:positionV relativeFrom="margin">
              <wp:posOffset>-299761</wp:posOffset>
            </wp:positionV>
            <wp:extent cx="990352" cy="985652"/>
            <wp:effectExtent l="19050" t="0" r="0" b="0"/>
            <wp:wrapSquare wrapText="bothSides"/>
            <wp:docPr id="4" name="Picture 1" descr="Image result for st brigid's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brigid's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17A" w:rsidRDefault="002E317A" w:rsidP="002E317A">
      <w:pPr>
        <w:pStyle w:val="Standard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Kilrossanty National School</w:t>
      </w:r>
    </w:p>
    <w:p w:rsidR="002E317A" w:rsidRDefault="002E317A" w:rsidP="002E317A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Kilmacthomas,</w:t>
      </w:r>
    </w:p>
    <w:p w:rsidR="002E317A" w:rsidRDefault="002E317A" w:rsidP="002E317A">
      <w:pPr>
        <w:pStyle w:val="Standard"/>
        <w:jc w:val="center"/>
        <w:rPr>
          <w:rFonts w:ascii="Cambria" w:hAnsi="Cambria"/>
        </w:rPr>
      </w:pPr>
      <w:proofErr w:type="gramStart"/>
      <w:r>
        <w:rPr>
          <w:rFonts w:ascii="Cambria" w:hAnsi="Cambria"/>
        </w:rPr>
        <w:t>Co.Waterford.</w:t>
      </w:r>
      <w:proofErr w:type="gramEnd"/>
    </w:p>
    <w:p w:rsidR="002E317A" w:rsidRDefault="002E317A" w:rsidP="002E317A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051-291419</w:t>
      </w:r>
    </w:p>
    <w:p w:rsidR="002E317A" w:rsidRDefault="002E317A" w:rsidP="002E317A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Roll No: 01711O</w:t>
      </w:r>
    </w:p>
    <w:p w:rsidR="002E317A" w:rsidRDefault="002E317A" w:rsidP="002E317A">
      <w:pPr>
        <w:pStyle w:val="Standard"/>
        <w:jc w:val="center"/>
        <w:rPr>
          <w:rFonts w:ascii="Futura Bk" w:hAnsi="Futura Bk"/>
          <w:b/>
          <w:color w:val="000000"/>
          <w:sz w:val="32"/>
          <w:szCs w:val="32"/>
          <w:u w:val="single"/>
        </w:rPr>
      </w:pPr>
      <w:r>
        <w:rPr>
          <w:rFonts w:ascii="Cambria" w:hAnsi="Cambria"/>
        </w:rPr>
        <w:t>Principal: Catherine Dunwoody</w:t>
      </w:r>
    </w:p>
    <w:p w:rsidR="006052EA" w:rsidRPr="008B52D5" w:rsidRDefault="006052EA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proofErr w:type="gramStart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</w:t>
      </w:r>
      <w:proofErr w:type="gramEnd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2E317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6B4AF2">
        <w:rPr>
          <w:rFonts w:ascii="Arial" w:hAnsi="Arial" w:cs="Arial"/>
          <w:b/>
          <w:color w:val="385623" w:themeColor="accent6" w:themeShade="80"/>
          <w:sz w:val="28"/>
          <w:szCs w:val="28"/>
        </w:rPr>
        <w:t>4/25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8B52D5" w:rsidRDefault="00182663" w:rsidP="00434440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B94ADC">
        <w:rPr>
          <w:rFonts w:ascii="Arial" w:hAnsi="Arial" w:cs="Arial"/>
        </w:rPr>
        <w:t xml:space="preserve"> the school year 202</w:t>
      </w:r>
      <w:r w:rsidR="006B4AF2">
        <w:rPr>
          <w:rFonts w:ascii="Arial" w:hAnsi="Arial" w:cs="Arial"/>
        </w:rPr>
        <w:t>4</w:t>
      </w:r>
      <w:r w:rsidR="00B94ADC">
        <w:rPr>
          <w:rFonts w:ascii="Arial" w:hAnsi="Arial" w:cs="Arial"/>
        </w:rPr>
        <w:t xml:space="preserve"> – 202</w:t>
      </w:r>
      <w:r w:rsidR="006B4AF2">
        <w:rPr>
          <w:rFonts w:ascii="Arial" w:hAnsi="Arial" w:cs="Arial"/>
        </w:rPr>
        <w:t>5</w:t>
      </w:r>
      <w:r w:rsidR="00B94ADC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>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>:</w:t>
      </w:r>
      <w:r w:rsidR="002E317A">
        <w:rPr>
          <w:rFonts w:ascii="Arial" w:hAnsi="Arial" w:cs="Arial"/>
        </w:rPr>
        <w:t xml:space="preserve"> kilrossantyns</w:t>
      </w:r>
      <w:r w:rsidR="00D40DCF">
        <w:rPr>
          <w:rFonts w:ascii="Arial" w:hAnsi="Arial" w:cs="Arial"/>
        </w:rPr>
        <w:t>.com</w:t>
      </w:r>
    </w:p>
    <w:p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emailing </w:t>
      </w:r>
      <w:r w:rsidR="002E317A">
        <w:rPr>
          <w:rFonts w:ascii="Arial" w:hAnsi="Arial" w:cs="Arial"/>
        </w:rPr>
        <w:t>office@kilrossantyns.ie</w:t>
      </w:r>
      <w:r w:rsidR="00B94ADC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 xml:space="preserve">or writing to </w:t>
      </w:r>
      <w:r w:rsidR="00B94ADC">
        <w:rPr>
          <w:rFonts w:ascii="Arial" w:hAnsi="Arial" w:cs="Arial"/>
        </w:rPr>
        <w:t>the above address.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B914DF" w:rsidP="00B914DF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                 </w:t>
      </w:r>
      <w:r w:rsid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>A</w:t>
      </w:r>
      <w:r w:rsidR="006F3D8A"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 w:rsid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="006F3D8A"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 w:rsid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2E317A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6B4AF2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2E317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- 202</w:t>
      </w:r>
      <w:r w:rsidR="006B4AF2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B914DF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     </w:t>
      </w:r>
      <w:r w:rsidR="00182663"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 w:rsidR="00B94ADC">
        <w:rPr>
          <w:rFonts w:ascii="Arial" w:hAnsi="Arial" w:cs="Arial"/>
          <w:b/>
          <w:color w:val="385623" w:themeColor="accent6" w:themeShade="80"/>
          <w:sz w:val="24"/>
          <w:szCs w:val="24"/>
        </w:rPr>
        <w:t>o school year 20</w:t>
      </w:r>
      <w:r w:rsidR="006B4AF2">
        <w:rPr>
          <w:rFonts w:ascii="Arial" w:hAnsi="Arial" w:cs="Arial"/>
          <w:b/>
          <w:color w:val="385623" w:themeColor="accent6" w:themeShade="80"/>
          <w:sz w:val="24"/>
          <w:szCs w:val="24"/>
        </w:rPr>
        <w:t>24</w:t>
      </w:r>
      <w:r w:rsidR="00B94ADC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- 202</w:t>
      </w:r>
      <w:r w:rsidR="006B4AF2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</w:p>
    <w:p w:rsidR="000C45DC" w:rsidRDefault="00B914DF" w:rsidP="00B914DF">
      <w:pPr>
        <w:pStyle w:val="ListParagraph"/>
        <w:spacing w:line="276" w:lineRule="auto"/>
        <w:ind w:left="0"/>
        <w:rPr>
          <w:rFonts w:ascii="Arial" w:hAnsi="Arial" w:cs="Arial"/>
          <w:color w:val="385623" w:themeColor="accent6" w:themeShade="80"/>
        </w:rPr>
      </w:pPr>
      <w:r>
        <w:rPr>
          <w:rFonts w:ascii="Arial" w:hAnsi="Arial" w:cs="Arial"/>
          <w:color w:val="385623" w:themeColor="accent6" w:themeShade="80"/>
        </w:rPr>
        <w:t xml:space="preserve">                  </w:t>
      </w:r>
      <w:r w:rsidR="000C45DC"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:rsidR="002E317A" w:rsidRPr="002E317A" w:rsidRDefault="002E317A" w:rsidP="002E317A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</w:p>
    <w:tbl>
      <w:tblPr>
        <w:tblStyle w:val="TableGrid"/>
        <w:tblW w:w="9327" w:type="dxa"/>
        <w:tblInd w:w="-5" w:type="dxa"/>
        <w:tblLook w:val="04A0"/>
      </w:tblPr>
      <w:tblGrid>
        <w:gridCol w:w="7230"/>
        <w:gridCol w:w="2097"/>
      </w:tblGrid>
      <w:tr w:rsidR="000C45DC" w:rsidRPr="00770F3B" w:rsidTr="00B94ADC">
        <w:tc>
          <w:tcPr>
            <w:tcW w:w="7230" w:type="dxa"/>
          </w:tcPr>
          <w:p w:rsidR="00B94ADC" w:rsidRDefault="00B94A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2097" w:type="dxa"/>
          </w:tcPr>
          <w:p w:rsidR="00B94ADC" w:rsidRDefault="00B94A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  <w:p w:rsidR="000C45DC" w:rsidRDefault="006B4AF2" w:rsidP="006B4AF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6B4AF2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Feb. 2024</w:t>
            </w:r>
          </w:p>
          <w:p w:rsidR="00B94ADC" w:rsidRPr="00770F3B" w:rsidRDefault="00B94A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0C45DC" w:rsidRPr="00770F3B" w:rsidTr="00B94ADC">
        <w:tc>
          <w:tcPr>
            <w:tcW w:w="7230" w:type="dxa"/>
          </w:tcPr>
          <w:p w:rsidR="00B94ADC" w:rsidRDefault="00B94A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2097" w:type="dxa"/>
          </w:tcPr>
          <w:p w:rsidR="006B4AF2" w:rsidRDefault="006B4AF2" w:rsidP="006B4AF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C45DC" w:rsidRDefault="006B4AF2" w:rsidP="006B4AF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6B4AF2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34440">
              <w:rPr>
                <w:rFonts w:ascii="Arial" w:hAnsi="Arial" w:cs="Arial"/>
                <w:b/>
              </w:rPr>
              <w:t xml:space="preserve"> March 202</w:t>
            </w:r>
            <w:r>
              <w:rPr>
                <w:rFonts w:ascii="Arial" w:hAnsi="Arial" w:cs="Arial"/>
                <w:b/>
              </w:rPr>
              <w:t>4</w:t>
            </w:r>
          </w:p>
          <w:p w:rsidR="006B4AF2" w:rsidRPr="00770F3B" w:rsidRDefault="006B4AF2" w:rsidP="006B4AF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0C45DC" w:rsidRPr="00770F3B" w:rsidTr="00372285">
        <w:trPr>
          <w:trHeight w:val="662"/>
        </w:trPr>
        <w:tc>
          <w:tcPr>
            <w:tcW w:w="7230" w:type="dxa"/>
          </w:tcPr>
          <w:p w:rsidR="00B94ADC" w:rsidRDefault="00B94A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2097" w:type="dxa"/>
          </w:tcPr>
          <w:p w:rsidR="00D40DCF" w:rsidRDefault="00D40DCF" w:rsidP="006B4AF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B94ADC" w:rsidRPr="00770F3B" w:rsidRDefault="006B4AF2" w:rsidP="006B4AF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6B4AF2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34440">
              <w:rPr>
                <w:rFonts w:ascii="Arial" w:hAnsi="Arial" w:cs="Arial"/>
                <w:b/>
              </w:rPr>
              <w:t>March 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:rsidTr="00B94ADC">
        <w:tc>
          <w:tcPr>
            <w:tcW w:w="7230" w:type="dxa"/>
          </w:tcPr>
          <w:p w:rsidR="00B94ADC" w:rsidRDefault="00B94A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  <w:p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2097" w:type="dxa"/>
          </w:tcPr>
          <w:p w:rsidR="000C45DC" w:rsidRDefault="000C45DC" w:rsidP="006B4AF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B94ADC" w:rsidRPr="00770F3B" w:rsidRDefault="006B4AF2" w:rsidP="006B4AF2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D40DCF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2</w:t>
            </w:r>
            <w:r w:rsidRPr="006B4AF2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March 2024</w:t>
            </w:r>
          </w:p>
        </w:tc>
      </w:tr>
    </w:tbl>
    <w:p w:rsidR="00BE2AD1" w:rsidRPr="00770F3B" w:rsidRDefault="00BE2AD1" w:rsidP="00BE2AD1">
      <w:pPr>
        <w:pStyle w:val="NoSpacing"/>
        <w:rPr>
          <w:rFonts w:ascii="Arial" w:hAnsi="Arial" w:cs="Arial"/>
        </w:rPr>
      </w:pPr>
    </w:p>
    <w:p w:rsidR="00B914DF" w:rsidRDefault="00B914DF" w:rsidP="006B4AF2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770F3B" w:rsidRPr="00B914DF" w:rsidRDefault="00BE2AD1" w:rsidP="00B914DF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sectPr w:rsidR="00770F3B" w:rsidRPr="00B914DF" w:rsidSect="00B914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97" w:rsidRDefault="00C06197" w:rsidP="004A61E6">
      <w:pPr>
        <w:spacing w:after="0" w:line="240" w:lineRule="auto"/>
      </w:pPr>
      <w:r>
        <w:separator/>
      </w:r>
    </w:p>
  </w:endnote>
  <w:endnote w:type="continuationSeparator" w:id="0">
    <w:p w:rsidR="00C06197" w:rsidRDefault="00C06197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Bk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97" w:rsidRDefault="00C06197" w:rsidP="004A61E6">
      <w:pPr>
        <w:spacing w:after="0" w:line="240" w:lineRule="auto"/>
      </w:pPr>
      <w:r>
        <w:separator/>
      </w:r>
    </w:p>
  </w:footnote>
  <w:footnote w:type="continuationSeparator" w:id="0">
    <w:p w:rsidR="00C06197" w:rsidRDefault="00C06197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2610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82663"/>
    <w:rsid w:val="00073893"/>
    <w:rsid w:val="000C45DC"/>
    <w:rsid w:val="00182663"/>
    <w:rsid w:val="002610FA"/>
    <w:rsid w:val="00291BED"/>
    <w:rsid w:val="002B2FBB"/>
    <w:rsid w:val="002E317A"/>
    <w:rsid w:val="00372285"/>
    <w:rsid w:val="003B12F4"/>
    <w:rsid w:val="003F7337"/>
    <w:rsid w:val="00405071"/>
    <w:rsid w:val="00434440"/>
    <w:rsid w:val="00435AE7"/>
    <w:rsid w:val="004A61E6"/>
    <w:rsid w:val="004D49B9"/>
    <w:rsid w:val="005B2501"/>
    <w:rsid w:val="006052EA"/>
    <w:rsid w:val="00656C6F"/>
    <w:rsid w:val="006B4AF2"/>
    <w:rsid w:val="006C587D"/>
    <w:rsid w:val="006F0305"/>
    <w:rsid w:val="006F3D8A"/>
    <w:rsid w:val="007538C6"/>
    <w:rsid w:val="00770F3B"/>
    <w:rsid w:val="007718D7"/>
    <w:rsid w:val="00827610"/>
    <w:rsid w:val="00861793"/>
    <w:rsid w:val="008B52D5"/>
    <w:rsid w:val="009A07C6"/>
    <w:rsid w:val="009D438C"/>
    <w:rsid w:val="00A23921"/>
    <w:rsid w:val="00A77F24"/>
    <w:rsid w:val="00AB3D50"/>
    <w:rsid w:val="00AE111F"/>
    <w:rsid w:val="00AF06A8"/>
    <w:rsid w:val="00B34968"/>
    <w:rsid w:val="00B55A19"/>
    <w:rsid w:val="00B914DF"/>
    <w:rsid w:val="00B94ADC"/>
    <w:rsid w:val="00BE2AD1"/>
    <w:rsid w:val="00C06197"/>
    <w:rsid w:val="00C31C4D"/>
    <w:rsid w:val="00C32D01"/>
    <w:rsid w:val="00C71F97"/>
    <w:rsid w:val="00D40DCF"/>
    <w:rsid w:val="00D52094"/>
    <w:rsid w:val="00D6624D"/>
    <w:rsid w:val="00DF36E9"/>
    <w:rsid w:val="00E27184"/>
    <w:rsid w:val="00ED5361"/>
    <w:rsid w:val="00F20B3C"/>
    <w:rsid w:val="00FD56FF"/>
    <w:rsid w:val="00FE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customStyle="1" w:styleId="Standard">
    <w:name w:val="Standard"/>
    <w:rsid w:val="002E31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C0870-ADF1-4F19-A797-BB6AF396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2024-01-29T09:12:00Z</dcterms:created>
  <dcterms:modified xsi:type="dcterms:W3CDTF">2024-01-29T09:12:00Z</dcterms:modified>
</cp:coreProperties>
</file>